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83" w:rsidRDefault="004C6983">
      <w:pPr>
        <w:rPr>
          <w:rFonts w:ascii="Arabic Transparent" w:hAnsi="Arabic Transparent" w:cs="Arabic Transparent" w:hint="cs"/>
          <w:color w:val="000000"/>
          <w:sz w:val="36"/>
          <w:szCs w:val="36"/>
          <w:shd w:val="clear" w:color="auto" w:fill="FFFFFF"/>
          <w:rtl/>
        </w:rPr>
      </w:pPr>
      <w:r>
        <w:rPr>
          <w:rFonts w:ascii="Arabic Transparent" w:hAnsi="Arabic Transparent" w:cs="Arabic Transparent" w:hint="cs"/>
          <w:color w:val="000000"/>
          <w:sz w:val="36"/>
          <w:szCs w:val="36"/>
          <w:shd w:val="clear" w:color="auto" w:fill="FFFFFF"/>
          <w:rtl/>
        </w:rPr>
        <w:t>عيوب فصاحة الكلمات</w:t>
      </w:r>
    </w:p>
    <w:p w:rsidR="00DF48ED" w:rsidRDefault="004C6983" w:rsidP="004C6983"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أولاً- عيوب فصاحة الكلمة 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1-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تنافر الحروف: يترك هذا العيب ثقل الكلمة على سمع المتلقي، وينتج من تقارب مخارج حروفها، مثل: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هُعخُع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) يراد بها نباتاً ترعاه الإبل، قال أعرابي: "تركتُ ناقتي ترعى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الهُعخُع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"، و(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الظَّش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) يراد بها الموضع الخشن، و(النقنقة) لصوت الضفادع،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و(النُّقاخ) للماء العذب، و(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مُسْتَشْزِرات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) في قول امرئ القيس، بمعنى مرتفعات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"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غدائرُه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مُسْتَشْزِراتٌ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إلى العُلا ... تَضِلّ العُقَاصُ فِي مُثَنَّى وَمُرْسَلِ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2-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غرابة الاستعمال: عندما يكون معنى الكلمة غير ظاهر، ولا هي مألوفة الاستعمال عند العرب الفصحاء، ويكمن هذا العيب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أ- في حيرة المتلقي بين معنيين أو أكثر ولا توجد قرينة توضح المعنى المطلوب، مثل كلمة (مسرَّج) في قول رؤبة بن العجاج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ومُقْلةً وحَاجِباً مُزَججَا ... وفاحماً ومَرْسِناً مُسَرَّجَا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لقد اختلف أئمة اللغة في تخريجه، فقال ابن دريد: "أنفه كالسيف السريجي في الاستواء والدقة"، وقال ابن سيده: "إنه كالسراج في اللمعان والبريق"، وهناك من ذهب للتشبيه بسرج الفرس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مثال اشتراك الكلمة في معنيين مع وجود قرينة تخصص المطلوب: {فَالَّذِينَ آمَنُوا بِهِ وَعَزَّرُوهُ وَنَصَرُوهُ} الأعراف 157؛ وجود كلمة (نصروه) قرينة على إرادة التعظيم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ب- احتياج الكلمة لكثرة البحث والتفتيش الطويل في المعاجم، نحو: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تكأكأتُم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) في قول عيسى بن عمرو النحوي: "مالكُم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تكَأْكَأْتُم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عليَّ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كتكَأْكُئِكُم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على ذي جنَّةٍ؟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افرَنقعُوا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يريد: (ما لكم تجمَّعتم عليّ كتجمعكم على ذي جنّة؟ تفرَّقوا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).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وهناك ما لا يُعثر على معناه مثل: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جَحْلَنْجَح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) في قول أبي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الهَمَيْسَع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مِن طَمْحَةٍ صَبيرُها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جَحْلَنْجَعِ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... لَمْ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يَحْضهَا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الجَدْوَلُ بالتَّنَوُّعِ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 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ذَكَرُوه ولم يُفَسِّروهُ، وقالوا: "كانَ أبو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الهَمَيْسَعِ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من أعْرابِ مَدْيَنَ، وما كُنَّا نَكادُ نَفْهَمُ كلامَهُ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lastRenderedPageBreak/>
        <w:t>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3-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مخالفة القياس: عندما تكون الكلمة غريبة عن النظام الصرفي المعروف عن العرب، مثل: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الأجْلَل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) في قول أبي النجم العجلي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الحمدُ للّه العليِّ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الأجلَلِ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... الواحدِ الفردِ القديمِ الأوَّلِ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القياس (الأجَلّ)، ومن العيوب كتابة الهمزة قطعاً والصواب وصل، مثل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الإثنين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إسم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إبن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إمتحان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)، ومن الأخطاء الشائعة: (السيارة المُباعة، ونضوج الفاكهة،، وعصاتي)؛ والصواب: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المَبيعة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، ونُضج، وعصايَ). في قول للمتنبي كلمتا: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حالل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، ويحلل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)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،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الأفصح: (حالٌّ، ويحلُّ): "ولا يبرمُ الأمرَ الذي هو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حاللٌ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... ولا يَحللُ الأمرَ الذي هو مبرمُ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ملاحظة: هناك كلمات ثبتت لدى العرب مُخالفة للقياس ولا يحسب ذلك عيباً، مثل: (المشرِق والمغرِب) والقياس (المشرَق والمغرَب)، و(المُدهُن والمُنخُل) والقياس فيهما (المِدهَن والمِنخَل)، و(آل وماء) أصلهما (أهل وموه)، وغير ذلك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4-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الكراهة في السمع: عندما تكون الكلمة وحشية الوقع لدى المتلقي، تكرهها الطباع والذوق العام، مثل (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الجِرِشَّى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) أي (النفس) في قول المتنبي يمدح سيف الدولة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"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مُبارَكُ الاِسمِ أَغَرُّ اللَقَب ... كَريمُ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الجِرِشَّى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شَريفُ النَسَب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أبو تمام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قد قلتُ لمَّا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اطلَخَمَّ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الأمرُ وانبعثَتْ ... عشْوَاءُ تالِيةً غُبساً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دَهاريسا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فيه ألفاظ جمعت الغرابة والثقل على السمع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امرؤ القيس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رُبَّ جَفنةٍ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مُثْعَنْجِرَة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وطعنةٍ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مُسْحَنْفِرة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وخطبةٍ مُستحضَرةٍ، وقصيدةٍ مُحبرةٍ، تبقى غدًا بأنقرة، أكلت العرين، وشربت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الصُّمادح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إني إذا أنشدت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لأحبَنْطَى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نزل بزيد داهية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خنْفيق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، وحل به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عنْقَفِير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لم يجد منها مَخلصاً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رأيت ماء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نُقاحًا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ينباع من سفح جبل شامخ، إخال إنك مَصْوُون، البُعاق ملأ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الجرْدَحْل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lastRenderedPageBreak/>
        <w:t>.........................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ثانياً- عيوب فصاحة الكلام: يُشترط في فصاحة الكلام أن تخلو مفرداته من العيوب الأربعة المشار إليها، وأن يخلو الكلام من العيوب الستة التالية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1-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تنافر الكلمات مجتمعة: عندما تكون الكلمات ثقيلة مع بعضها، قال شاعر: "وقبرُ حربٍ بمكانٍ قفرٍ... وليسَ قربَ قبرِ حربٍ قبرٌ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أبو تمام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كريمٌ متى أمدَحْهُ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أمدحْهُ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والورَى .....معي وإذا ما لُمْتُهُ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لُمتُهُ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وحدي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2-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ضعف التأليف: عندما يكون الكلام مخالفاً لقواعد النحو المتعارف عليها، كما في قول المتنبي حيث وصَلَ الضميرين وقدَّم غير الأعرف منهما، والفصل واجب: " خلتِ البلادُ من الغزالةِ ليلَه....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فأعاضهاكَ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اللهُ كي لا تحزَنــا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شاعر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كَسَا حِلْمُهُ ذَا الحِلْمِ أَثْوَابَ سُؤدَدٍ ... ورقَّى نَدَاهُ ذَا النَدَى فِي ذُرَى المَجْدِ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الضمير في (حلمه) يعود على متأخر لفظاً ومعنى وحكماً كذلك في (نداه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).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حسان بن ثابت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وَلَوْ أَنَّ مَجْدًا أَخْلَدَ الدَّهْرَ وَاحِدًا ... مِنَ النَّاسِ أَبْقَى مَجْدُهُ الدَّهْرَ مُطْعِمَا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العيب فيه عودة الضمير في (مجده) على (مطعم) وهو متأخر لفظاً ورتبة؛ لكونه مفعولاَ به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...........................</w:t>
      </w:r>
      <w:bookmarkStart w:id="0" w:name="_GoBack"/>
      <w:bookmarkEnd w:id="0"/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3-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التعقيد اللفظي: عند عدم ترتيب الألفاظ وفق ترتيب المعاني، بسبب التقديم والتأخير، أو الفصل بأجنبي بين الكلمات، ما يسبب الخفاء في المعنى، كقول المتنبي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جفختْ وهُم لا يجفخونَ بها بِهِم ... شِيمٌ على الحسبِ الأغرِّ دلائلُ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الأصل: (جفخت بهم شيمٌ دلائلُ على الحسَبِ الأغرّ، وهم لا يجفخون بها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).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الفرزدق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إلى ملكِ ما أمُّهُ مِن مُحاربٍ ... أبوهُ ولا كانتْ كُليبٌ تُصاهرُه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(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أبوه) مبتدأ مؤخر و(ما أمه من محارب) خبر مقدم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lastRenderedPageBreak/>
        <w:t>يريد: (إلى ملكٍ أبوهُ ما أمُّهُ من مُحاربٍ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).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4-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التعقيد المعنوي: عندما يكون التركيب خفي الدلالة على المعنى المراد، كما قال عباس بن الأحنف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"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سَأَطْلُبُ بُعْدَ الدَارِ عَنْكُمْ لِتَقْرُبُوْا ... وَتَسْكُبُ عَيْنَايَ الدُمُوْعَ لِتَجْمُدَا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(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سكب الدموع) كناية عن الحزن؛ لكن (جمود العين) لا يصلح كناية عن الفرح بالتلاقي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5-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كثرة التكرار: عند تعدد اللفظ مرة بعد أخرى بغير فائدة، اسماً ظاهراً أم ضميراً كان، أم فعلاً، أم حرفاً. قال شاعر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إنِّي وأسطارٍ سطرنَ سطرا... لقائلٌ: يا نصرُ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نصرُ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نصرا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المتنبي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أقِلْ أنِلْ أقطعِ احملْ علِّ سلِّ أعدْ... زدْ هشّ بشّ تفضلْ أدنِ سُرَّ صلِ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قال شاعر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لو كنتَ </w:t>
      </w:r>
      <w:proofErr w:type="spellStart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كنتَ</w:t>
      </w:r>
      <w:proofErr w:type="spellEnd"/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 xml:space="preserve"> كتمتَ الحبَّ كنتَ كما... كنَّا وكنتَ ولكنْ ذاكَ لم يكنِ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.........................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 xml:space="preserve">6- 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تتابع الإضافات: عندما يكون الاسم مضافاً إضافة متداخلة، كقول ابن بابك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: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حمامةَ جرعا حومةِ الجندلِ اسجعي... فأنتِ بمرأى مِن سعادَ ومسمعِ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".</w:t>
      </w:r>
      <w:r>
        <w:rPr>
          <w:rFonts w:ascii="Arabic Transparent" w:hAnsi="Arabic Transparent" w:cs="Arabic Transparent"/>
          <w:color w:val="000000"/>
          <w:sz w:val="36"/>
          <w:szCs w:val="36"/>
        </w:rPr>
        <w:br/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  <w:rtl/>
        </w:rPr>
        <w:t>العيب فيه إضافة (حمامة) إلى (جرعا) و (جرعا) إلى (حومة) و (حومة) إلى (الجندل). الجرعاء تأنيث الأجرع قصرها للضرورة، وهي أرض ذات رمل لا تنبت شيئاً، والحومة معظم الشيء، والجندل أرض ذات حجارة سوداء</w:t>
      </w:r>
      <w:r>
        <w:rPr>
          <w:rFonts w:ascii="Arabic Transparent" w:hAnsi="Arabic Transparent" w:cs="Arabic Transparent"/>
          <w:color w:val="000000"/>
          <w:sz w:val="36"/>
          <w:szCs w:val="36"/>
          <w:shd w:val="clear" w:color="auto" w:fill="FFFFFF"/>
        </w:rPr>
        <w:t>.</w:t>
      </w:r>
    </w:p>
    <w:sectPr w:rsidR="00DF48ED" w:rsidSect="008142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83"/>
    <w:rsid w:val="00305262"/>
    <w:rsid w:val="004C6983"/>
    <w:rsid w:val="0081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2025-10-22T20:01:00Z</dcterms:created>
  <dcterms:modified xsi:type="dcterms:W3CDTF">2025-10-22T20:05:00Z</dcterms:modified>
</cp:coreProperties>
</file>